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CD3C7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bookmarkStart w:id="0" w:name="_GoBack"/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44"/>
          <w:szCs w:val="44"/>
          <w:bdr w:val="none" w:color="auto" w:sz="0" w:space="0"/>
          <w:shd w:val="clear" w:fill="FFFFFF"/>
          <w:lang w:val="en-US" w:eastAsia="zh-CN" w:bidi="ar"/>
        </w:rPr>
        <w:t>202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333333"/>
          <w:spacing w:val="0"/>
          <w:kern w:val="0"/>
          <w:sz w:val="44"/>
          <w:szCs w:val="44"/>
          <w:bdr w:val="none" w:color="auto" w:sz="0" w:space="0"/>
          <w:shd w:val="clear" w:fill="FFFFFF"/>
          <w:lang w:val="en-US" w:eastAsia="zh-CN" w:bidi="ar"/>
        </w:rPr>
        <w:t>5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kern w:val="0"/>
          <w:sz w:val="44"/>
          <w:szCs w:val="44"/>
          <w:bdr w:val="none" w:color="auto" w:sz="0" w:space="0"/>
          <w:shd w:val="clear" w:fill="FFFFFF"/>
          <w:lang w:val="en-US" w:eastAsia="zh-CN" w:bidi="ar"/>
        </w:rPr>
        <w:t>年度重庆市</w:t>
      </w:r>
    </w:p>
    <w:p w14:paraId="03CC836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kern w:val="0"/>
          <w:sz w:val="44"/>
          <w:szCs w:val="44"/>
          <w:bdr w:val="none" w:color="auto" w:sz="0" w:space="0"/>
          <w:shd w:val="clear" w:fill="FFFFFF"/>
          <w:lang w:val="en-US" w:eastAsia="zh-CN" w:bidi="ar"/>
        </w:rPr>
        <w:t>社会科学规划博士和培育项目申报说明</w:t>
      </w:r>
    </w:p>
    <w:bookmarkEnd w:id="0"/>
    <w:p w14:paraId="5B16342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1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 </w:t>
      </w:r>
    </w:p>
    <w:p w14:paraId="508E20F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6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ascii="方正黑体_GBK" w:hAnsi="方正黑体_GBK" w:eastAsia="方正黑体_GBK" w:cs="方正黑体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一、申</w:t>
      </w: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报人资格条件</w:t>
      </w:r>
    </w:p>
    <w:p w14:paraId="2FA3850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1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1</w:t>
      </w:r>
      <w:r>
        <w:rPr>
          <w:rFonts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．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遵纪守法，具有独立开展研究和组织开展研究的能力，能够承担实质性研究工作。</w:t>
      </w:r>
    </w:p>
    <w:p w14:paraId="11378C6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1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2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．系市委党校、重庆社科院、市级有关单位，各高等院校（含部队院校）、各社科研究机构等单位的在岗职工，同前述单位具有聘用关系者也可申报。</w:t>
      </w:r>
    </w:p>
    <w:p w14:paraId="77AC995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1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3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．作为负责人（主持人）只能申报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1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个项目，且不能参加本次其他项目申报，项目组成员最多只能同时参加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2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个项目的申报。</w:t>
      </w:r>
    </w:p>
    <w:p w14:paraId="07D66C7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1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4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．申报博士项目的负责人（主持人）须已获博士学位，且获得时间在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202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3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年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1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月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1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日（含）之后。</w:t>
      </w:r>
    </w:p>
    <w:p w14:paraId="2422334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1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申报培育项目的负责人（主持人）年龄不超过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39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周岁（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198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6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年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6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月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30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日以后出生），具有中级及以上职称（或硕士学位及以上），且项目组成员年龄不得超过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39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周岁。</w:t>
      </w:r>
    </w:p>
    <w:p w14:paraId="294B7EC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6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二、相关要求</w:t>
      </w:r>
    </w:p>
    <w:p w14:paraId="7C27C87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1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1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．选题应具重要学术价值或应用价值。</w:t>
      </w:r>
    </w:p>
    <w:p w14:paraId="385D27E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1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2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．自主选题申报，也可对已通过答辩、有较好研究基础的博士论文进行深化研究，但不得用博士论文原题申报。</w:t>
      </w:r>
    </w:p>
    <w:p w14:paraId="02FD67B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1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3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．不得以与已获国家社会科学基金、国家自然科学基金、教育部人文社会科学研究项目或其他省（部）级项目立项资助的内容基本相同或相近选题的进行申报。</w:t>
      </w:r>
    </w:p>
    <w:p w14:paraId="4A1E9D8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1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4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．预期成果形式为系列论文。</w:t>
      </w:r>
    </w:p>
    <w:p w14:paraId="7107708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1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5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．研究期限不超过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3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年。</w:t>
      </w:r>
    </w:p>
    <w:p w14:paraId="2758724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6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三、项目立项</w:t>
      </w:r>
    </w:p>
    <w:p w14:paraId="17B70F3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6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符合申报条件的，经专家评审，市社科联批准，获得立项，并资助一定的研究经费。</w:t>
      </w:r>
    </w:p>
    <w:p w14:paraId="3177045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6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四、项目结项</w:t>
      </w:r>
    </w:p>
    <w:p w14:paraId="081789C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1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按照《重庆市社会科学规划项目管理办法》办理结项。</w:t>
      </w:r>
    </w:p>
    <w:p w14:paraId="2B8B7EF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1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1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．立项之后研究期限内，其相关或相近选题获得国家社会科学基金项目，或国家自然科学基金项目，或教育部人文社会科学研究项目等立项资助的，可免于鉴定结项。</w:t>
      </w:r>
    </w:p>
    <w:p w14:paraId="649DF8B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        2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．不符合免于鉴定条件的，须公开发表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3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篇（项目负责人至少有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1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篇为第一作者）与其研究内容密切相关的论文（须有成果标识且排名第一），审核合格后办理结项。</w:t>
      </w:r>
    </w:p>
    <w:p w14:paraId="34574AC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361C76"/>
    <w:rsid w:val="19361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2025-07-01T02:56:00Z</dcterms:created>
  <dc:creator>May</dc:creator>
  <cp:lastModifiedBy>May</cp:lastModifiedBy>
  <dcterms:modified xsi:type="dcterms:W3CDTF">2025-07-01T02:56:44Z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4E919759D94048F1AB04E38BF3251BBD_11</vt:lpwstr>
  </property>
  <property fmtid="{D5CDD505-2E9C-101B-9397-08002B2CF9AE}" pid="4" name="KSOTemplateDocerSaveRecord">
    <vt:lpwstr>eyJoZGlkIjoiNDM2MTIwYWE4YmU4OWZjNzc2NzNhMDE3YTJjOTM1OWYiLCJ1c2VySWQiOiI0OTk3ODU4NTUifQ==</vt:lpwstr>
  </property>
</Properties>
</file>