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硕士生导师储备师资具体条件</w:t>
      </w:r>
      <w:bookmarkStart w:id="0" w:name="_GoBack"/>
      <w:bookmarkEnd w:id="0"/>
    </w:p>
    <w:p>
      <w:pPr>
        <w:numPr>
          <w:ilvl w:val="0"/>
          <w:numId w:val="0"/>
        </w:numPr>
        <w:jc w:val="both"/>
        <w:rPr>
          <w:rFonts w:hint="eastAsia" w:ascii="方正黑体_GBK" w:hAnsi="方正黑体_GBK" w:eastAsia="方正黑体_GBK" w:cs="方正黑体_GBK"/>
          <w:sz w:val="30"/>
          <w:szCs w:val="30"/>
          <w:lang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0"/>
          <w:szCs w:val="30"/>
          <w:lang w:val="en-US" w:eastAsia="zh-CN" w:bidi="ar-SA"/>
        </w:rPr>
        <w:t>一、</w:t>
      </w:r>
      <w:r>
        <w:rPr>
          <w:rFonts w:hint="eastAsia" w:ascii="方正黑体_GBK" w:hAnsi="方正黑体_GBK" w:eastAsia="方正黑体_GBK" w:cs="方正黑体_GBK"/>
          <w:sz w:val="30"/>
          <w:szCs w:val="30"/>
          <w:lang w:eastAsia="zh-CN"/>
        </w:rPr>
        <w:t>专职硕士生导师条件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（一）坚持党的基本路线，遵守宪法和法律，作风正派，治学严谨，为人师表，无学术不端行为。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（二）受聘为教授、副教授、讲师的专任教师，且退休之前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能完整指导一届硕士生。其中，具有讲师职称的申请者须获博士学位一年以上；50周岁以下其他职称的申请者应当具有硕士以上学位。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t>（三）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有相对稳定的研究方向，并取得一系列科研成果。近5年在本学科专业领域内，申报人的科研成果应达到以下要求之一：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  <w:t>1.在学校认定的三类以上期刊发表论文1篇，或在 SCI、SSCI期刊以外文发表论文1篇；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  <w:t>2.在学校认定的四类期刊（即 CSSCI 期刊，下同）发表论文2篇；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  <w:t>3.出版经学校学术委员会认定、具有一定学术价值的专著一部，字数不少于10万，且在学校认定的四类期刊发表论文1篇；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  <w:t>4.主持省部级以上纵向课题1项，且在学校认定的四类期刊发表论文1篇；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  <w:t>5.主持经费总额达5万元的横向课题1项，且在学校认定的四类期刊发表论文1篇；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  <w:t>6.主编（或副主编）国家规划教材1部，且在学校认定的四类期刊发表论文1篇；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  <w:t>7.获得省部级以上科研奖1项（一等奖排名前五、二等奖排名前四、三等奖排名前三），且在学校认定的四类期刊发表论文1篇。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  <w:t>（四）一般应开设过2门以上本科课程，其中1门应为专业课或专业基础课，教学效果优良；同时，能开设1门以上的本专业硕士生必修课或指定选修课。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  <w:t>（五）外语水平适应指导硕士生的要求。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  <w:t>（六）专职硕导既可以指导学术学位硕士研究生，也可以指导专业学位硕士研究生。仅申请指导专业学位硕士研究生专职硕导资格时，第三条第三款所列科研条件可以适当放宽，重点考察其是否具有较强的职业能力（如具有政府或国际组织认可的职业资格等）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二、合作硕士生导师条件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（一）具有博士学位，在相关实践领域有两年以上工作经验者。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（二）具有硕士学位，在相关实践领域有五年以上工作经验者。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（三）具有学士学位，在相关实践领域有十年以上工作经验者。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（四）具有副高以上专业技术职务，有三年以上实践经验者；或具有中级以上专业技术职务，有五年以上实践经验者。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（五）在政府、司法、银行、企业等社会各界具有一定影响的知名人士或卓有成就者。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-WinCharSetFFFF-H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2MTIwYWE4YmU4OWZjNzc2NzNhMDE3YTJjOTM1OWYifQ=="/>
  </w:docVars>
  <w:rsids>
    <w:rsidRoot w:val="00000000"/>
    <w:rsid w:val="5F0C4536"/>
    <w:rsid w:val="641B40EB"/>
    <w:rsid w:val="7417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2023-11-30T02:53:16Z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C173A2284D384056AB305C33A32DD563_12</vt:lpwstr>
  </property>
</Properties>
</file>