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40" w:lineRule="exact"/>
        <w:ind w:right="0" w:rightChars="0"/>
        <w:jc w:val="left"/>
        <w:textAlignment w:val="auto"/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40" w:lineRule="exact"/>
        <w:ind w:right="0" w:rightChars="0"/>
        <w:jc w:val="left"/>
        <w:textAlignment w:val="auto"/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6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2024年民政标准立项指南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为深入贯彻《国家标准化发展纲要》及行动计划，全面落实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eastAsia="zh-CN"/>
        </w:rPr>
        <w:t>《关于全面推进新时代民政标准化工作的意见》要求，切实做好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202</w:t>
      </w:r>
      <w:r>
        <w:rPr>
          <w:rFonts w:hint="default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年民政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eastAsia="zh-CN"/>
        </w:rPr>
        <w:t>国家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</w:rPr>
        <w:t>标准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eastAsia="zh-CN"/>
        </w:rPr>
        <w:t>、行业标准立项工作，制定本指南。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pacing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eastAsia="zh-CN"/>
        </w:rPr>
        <w:t>一、立项重点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（一）残疾人福利。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1.残疾人服务标准。包括但不限于残疾人康复服务、精神障碍社区康复服务、精神卫生福利服务、重度残疾人托养照护服务、残疾人能力综合评估等方面相关标准。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2.康复辅助器具标准。隶属于《中国康复辅助器具目录（2023年版）》（民政部公告第559号）或国家标准《康复辅助器具 分类和术语》（GB/T16432-2016）范围的康复辅助器具相关产品和服务标准。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3.优先支持服务重大国家战略的标准项目、列入《国家基本公共服务标准》中“扶残助残服务”的标准项目、有制定ISO/IEC国际标准潜力的项目，以及国家标准、行业标准修订项目。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（二）地名管理。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围绕贯彻落实新修订的《地名管理条例》，健全完善地名分类、地名文化保护、地名命名更名、拼写译写、标志设置与管理、区划地名信息化建设等方面标准。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（三）养老服务。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1.推荐性国家标准。满足养老服务基础通用、与强制性国家标准配套、对养老行业起引领作用的推荐性国家标准。与养老服务紧密相关的适老化改造标准、基本养老服务标准、养老服务安全标准。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2.行业标准。居家社区养老、机构养老、农村养老、智慧养老等领域标准；权益保障、人才分类、服务人员管理、服务质量、安全防护、信息资源服务、老年用品等涉及养老服务提供类、支撑保障类行业标准。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（四）殡葬服务。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1.殡葬服务机构卫生防疫、殡葬职工安全保护（防护）等安全应急方面标准。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2.节地生态安葬、殡仪馆污水排放、污染物协同防治等生态环保方面标准。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3.物联网信息系统、电子证件、远程祭祀服务等数字殡葬和信息化服务方面标准。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4.殡葬设备（用品）制造、检测，殡葬服务质量，以及殡葬品牌建设等方面标准。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（五）慈善事业。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lang w:val="en-US" w:eastAsia="zh-CN"/>
        </w:rPr>
        <w:t>慈善基本术语，慈善募捐、慈善捐赠、慈善财产、慈善服务等方面标准，慈善组织参与突发事件应对，慈善组织内部治理、项目、知识产权保护和行业自律等方面标准，以及慈善岗位相关标准。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sz w:val="32"/>
          <w:szCs w:val="32"/>
          <w:lang w:val="en-US" w:eastAsia="zh-CN"/>
        </w:rPr>
        <w:t>（六）救助管理。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1.推荐性国家标准。满足救助管理服务基础通用、对救助管理行业起引领作用的推荐性国家标准。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kern w:val="0"/>
          <w:sz w:val="32"/>
          <w:szCs w:val="32"/>
          <w:lang w:val="en-US" w:eastAsia="zh-CN"/>
        </w:rPr>
        <w:t>2.行业标准。救助管理机构内救助服务、安全防护、工作人员岗位培训，以及救助管理信息化等涉及救助服务提供类、支撑保障类行业标准。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（七）婚姻管理服务。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结婚登记户外颁证服务标准，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包括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颁证场所设置、颁证人员、颁证程序等。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2.婚姻介绍服务标准，包括婚姻介绍机构治理、婚姻介绍人员能力建设，婚姻介绍服务评价等。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3.婚礼服务标准，包括文明简约婚礼流程，婚礼主持策划人员能力建设等。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4.婚姻家庭辅导服务标准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，包括婚姻家庭辅导室设置、婚姻家庭辅导师职业能力建设，婚姻家庭辅导服务评价等。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（八）儿童福利。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儿童福利机构内部管理标准，包括档案管理、安全管理、出入院管理、人员管理等。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儿童福利机构服务相关标准，包括养育、医疗、康复、教育、安置等方面。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收养登记相关标准，包括收养术语、收养登记员能力建设等。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4.未成年人救助保护机构规范运行、内部管理和未成年人救助帮扶、关爱保护等方面标准。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（一）申报项目应围绕党中央、国务院对民政工作提出的新部署、新要求，与现行法律、行政法规、国家标准和行业标准等协调一致，满足国家标准和行业标准制定的一般性要求，突出公益属性。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（二）申报项目应属于民政标准范畴，并充分考虑其在相关民政业务领域标准体系中的位置及作用；申报项目涉及其他领域的，申报前须与相关主管部门协调一致。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（三）申报单位应具有标准研究人员，且有关联领域标准研制经验，保证标准编制工作开展，并配合开展标准的制定、发布和宣贯实施等后续工作。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（四）申报单位应组建具有专业性和广泛代表性的起草组，加强标准必要性和可行性论证评估，</w:t>
      </w:r>
      <w:r>
        <w:rPr>
          <w:rFonts w:hint="eastAsia" w:ascii="方正仿宋_GBK" w:hAnsi="方正仿宋_GBK" w:eastAsia="方正仿宋_GBK" w:cs="方正仿宋_GBK"/>
          <w:color w:val="auto"/>
          <w:spacing w:val="0"/>
          <w:sz w:val="32"/>
          <w:szCs w:val="32"/>
          <w:highlight w:val="none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已开展标准立项研究，具有一定的研究基础，具有相对成熟的标准草案稿。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（五）申报单位应认真检索相关标准数据库，充分考虑并慎重确定标准名称和采标性质（采标项目），立项计划下达后一般不得调整。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六）申报单位应保证标准名称与标准内容的一致性，确保内容设置和标准结构符合相关基础标准要求；应保证标准技术内容的先进性和可操作性，在适应本领域标准化工作现状的同时，体现标准的技术引领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七）申报单位应提供内容完备的编制说明（重点说明技术内容的相关依据），并在立项后各阶段不断完善（如重点说明有关意见分歧处理情况等）。标准修订项目，应重点说明拟修订的主要内容及理由，并提供原标准使用及实施效果说明；采用国际标准的项目，应重点说明采用国际标准技术内容与国内现状的匹配情况，包括国内外指标对比和有关试验验证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1.残疾人福利。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全国残疾人康复和专用设备标准化技术委员会秘书处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张鹏程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010-64465010转8010，13263169520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董智千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010-64465010转8016，18811013711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箱：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tc148@crda.com.cn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2.地名管理。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全国地名标准化技术委员会秘书处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010-83518590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箱：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dmtc233@163.com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3.养老服务。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全国社会福利服务标准化技术委员会秘书处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陈  曦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 xml:space="preserve">  010-63510181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李星震  010-63561131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 xml:space="preserve">邮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箱：flbwhmsc@163.com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4.殡葬服务。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全国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殡葬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标准化技术委员会秘书处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王志强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18600486790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邮  箱：565401087@qq.com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5.慈善事业。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全国慈善事业和社会工作标准化技术委员会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王瑞芳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010-58123109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王若雨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010-85322330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箱：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qgsgbwh@163.com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6.救助管理。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全国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社会救助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标准化技术委员会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孙月娥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18618467272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箱：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jzgl_mzb@163.com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7.婚姻婚介。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信超强  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010-58123257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邮  箱：hunyinchu705@163.com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8.儿童福利。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蕾  010-58123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邮  箱：149517988@qq.com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NWJjYTM4M2FkYWIxMjk4YjBkY2JmNWZkNzM2NTYifQ=="/>
  </w:docVars>
  <w:rsids>
    <w:rsidRoot w:val="67696B76"/>
    <w:rsid w:val="676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2024-01-29T01:28:00Z</dcterms:created>
  <dc:creator>Administrator</dc:creator>
  <cp:lastModifiedBy>Administrator</cp:lastModifiedBy>
  <dcterms:modified xsi:type="dcterms:W3CDTF">2024-01-29T01:28:55Z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D9997256EBC94D4A8A12F1BA44963BE2_11</vt:lpwstr>
  </property>
</Properties>
</file>