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FB" w:rsidRDefault="00C268DD">
      <w:pPr>
        <w:tabs>
          <w:tab w:val="left" w:pos="7728"/>
          <w:tab w:val="left" w:pos="8350"/>
        </w:tabs>
        <w:spacing w:line="594" w:lineRule="exact"/>
        <w:rPr>
          <w:rFonts w:ascii="方正黑体_GBK" w:eastAsia="方正黑体_GBK"/>
          <w:bCs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bCs/>
          <w:sz w:val="32"/>
          <w:szCs w:val="32"/>
          <w:lang w:val="zh-CN"/>
        </w:rPr>
        <w:t>附件</w:t>
      </w:r>
      <w:r w:rsidR="008D3617">
        <w:rPr>
          <w:rFonts w:ascii="方正黑体_GBK" w:eastAsia="方正黑体_GBK" w:hint="eastAsia"/>
          <w:bCs/>
          <w:sz w:val="32"/>
          <w:szCs w:val="32"/>
        </w:rPr>
        <w:t>1</w:t>
      </w:r>
    </w:p>
    <w:p w:rsidR="000269FB" w:rsidRDefault="000269FB">
      <w:pPr>
        <w:tabs>
          <w:tab w:val="left" w:pos="7728"/>
          <w:tab w:val="left" w:pos="8350"/>
        </w:tabs>
        <w:spacing w:line="594" w:lineRule="exact"/>
        <w:ind w:firstLineChars="200" w:firstLine="640"/>
        <w:rPr>
          <w:rFonts w:eastAsia="方正仿宋_GBK"/>
          <w:sz w:val="32"/>
          <w:szCs w:val="32"/>
        </w:rPr>
      </w:pPr>
    </w:p>
    <w:p w:rsidR="000269FB" w:rsidRDefault="00C268DD">
      <w:pPr>
        <w:tabs>
          <w:tab w:val="left" w:pos="7728"/>
          <w:tab w:val="left" w:pos="7889"/>
        </w:tabs>
        <w:spacing w:line="594" w:lineRule="exact"/>
        <w:jc w:val="center"/>
        <w:rPr>
          <w:rFonts w:ascii="方正小标宋_GBK" w:eastAsia="方正小标宋_GBK"/>
          <w:bCs/>
          <w:sz w:val="44"/>
          <w:szCs w:val="44"/>
          <w:lang w:val="zh-CN"/>
        </w:rPr>
      </w:pPr>
      <w:r>
        <w:rPr>
          <w:rFonts w:ascii="方正小标宋_GBK" w:eastAsia="方正小标宋_GBK" w:hint="eastAsia"/>
          <w:bCs/>
          <w:sz w:val="44"/>
          <w:szCs w:val="44"/>
          <w:lang w:val="zh-CN"/>
        </w:rPr>
        <w:t>202</w:t>
      </w:r>
      <w:r>
        <w:rPr>
          <w:rFonts w:ascii="方正小标宋_GBK" w:eastAsia="方正小标宋_GBK" w:hint="eastAsia"/>
          <w:bCs/>
          <w:sz w:val="44"/>
          <w:szCs w:val="44"/>
        </w:rPr>
        <w:t>5</w:t>
      </w:r>
      <w:r>
        <w:rPr>
          <w:rFonts w:ascii="方正小标宋_GBK" w:eastAsia="方正小标宋_GBK" w:hint="eastAsia"/>
          <w:bCs/>
          <w:sz w:val="44"/>
          <w:szCs w:val="44"/>
          <w:lang w:val="zh-CN"/>
        </w:rPr>
        <w:t>年度重庆市语言文字科研项目申报</w:t>
      </w:r>
    </w:p>
    <w:p w:rsidR="000269FB" w:rsidRDefault="00C268DD">
      <w:pPr>
        <w:tabs>
          <w:tab w:val="left" w:pos="7728"/>
          <w:tab w:val="left" w:pos="7889"/>
        </w:tabs>
        <w:spacing w:line="594" w:lineRule="exact"/>
        <w:jc w:val="center"/>
        <w:rPr>
          <w:rFonts w:ascii="方正小标宋_GBK" w:eastAsia="方正小标宋_GBK"/>
          <w:bCs/>
          <w:sz w:val="44"/>
          <w:szCs w:val="44"/>
          <w:lang w:val="zh-CN"/>
        </w:rPr>
      </w:pPr>
      <w:r>
        <w:rPr>
          <w:rFonts w:ascii="方正小标宋_GBK" w:eastAsia="方正小标宋_GBK" w:hint="eastAsia"/>
          <w:bCs/>
          <w:sz w:val="44"/>
          <w:szCs w:val="44"/>
          <w:lang w:val="zh-CN"/>
        </w:rPr>
        <w:t>选题指南</w:t>
      </w:r>
    </w:p>
    <w:p w:rsidR="000269FB" w:rsidRDefault="000269FB" w:rsidP="008D3617">
      <w:pPr>
        <w:tabs>
          <w:tab w:val="left" w:pos="7728"/>
          <w:tab w:val="left" w:pos="7889"/>
        </w:tabs>
        <w:spacing w:line="594" w:lineRule="exact"/>
        <w:ind w:firstLineChars="200" w:firstLine="643"/>
        <w:rPr>
          <w:rFonts w:eastAsia="方正仿宋_GBK" w:cs="宋体"/>
          <w:b/>
          <w:bCs/>
          <w:kern w:val="0"/>
          <w:sz w:val="32"/>
          <w:szCs w:val="32"/>
        </w:rPr>
      </w:pP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 w:hint="eastAsia"/>
          <w:color w:val="000000"/>
          <w:kern w:val="0"/>
          <w:sz w:val="32"/>
          <w:szCs w:val="32"/>
        </w:rPr>
        <w:t>选题指南主要根据当前我国语言文字研究的重点、热点和难点问题，结合重庆市实际情况制定，为研究者确定研究范围、研究视角、研究材料以及拟定项目题目提供参考。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一、全面加强新时代语言文字工作专题研究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 w:hint="eastAsia"/>
          <w:kern w:val="0"/>
          <w:sz w:val="32"/>
          <w:szCs w:val="32"/>
        </w:rPr>
        <w:t>1.</w:t>
      </w:r>
      <w:r>
        <w:rPr>
          <w:rFonts w:eastAsia="方正仿宋_GBK" w:cs="宋体" w:hint="eastAsia"/>
          <w:kern w:val="0"/>
          <w:sz w:val="32"/>
          <w:szCs w:val="32"/>
        </w:rPr>
        <w:t>新时代党的语言文字政策和战略部署研究阐释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 w:hint="eastAsia"/>
          <w:kern w:val="0"/>
          <w:sz w:val="32"/>
          <w:szCs w:val="32"/>
        </w:rPr>
        <w:t>2.</w:t>
      </w:r>
      <w:r>
        <w:rPr>
          <w:rFonts w:eastAsia="方正仿宋_GBK" w:cs="宋体" w:hint="eastAsia"/>
          <w:kern w:val="0"/>
          <w:sz w:val="32"/>
          <w:szCs w:val="32"/>
        </w:rPr>
        <w:t>国家通用语言文字推广普及法理、学理、事理研究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 w:hint="eastAsia"/>
          <w:kern w:val="0"/>
          <w:sz w:val="32"/>
          <w:szCs w:val="32"/>
        </w:rPr>
        <w:t>3.</w:t>
      </w:r>
      <w:r>
        <w:rPr>
          <w:rFonts w:eastAsia="方正仿宋_GBK" w:cs="宋体" w:hint="eastAsia"/>
          <w:kern w:val="0"/>
          <w:sz w:val="32"/>
          <w:szCs w:val="32"/>
        </w:rPr>
        <w:t>国际中文教育的价值理念、政策规划、标准建设研究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 w:hint="eastAsia"/>
          <w:color w:val="000000"/>
          <w:kern w:val="0"/>
          <w:sz w:val="32"/>
          <w:szCs w:val="32"/>
        </w:rPr>
        <w:t>4.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新时代语言文字事业高质量发展政策研究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仿宋"/>
          <w:color w:val="000000"/>
          <w:sz w:val="32"/>
          <w:szCs w:val="32"/>
          <w:shd w:val="clear" w:color="auto" w:fill="FFFFFF"/>
        </w:rPr>
      </w:pPr>
      <w:r>
        <w:rPr>
          <w:rFonts w:eastAsia="方正仿宋_GBK" w:cs="仿宋" w:hint="eastAsia"/>
          <w:color w:val="000000"/>
          <w:sz w:val="32"/>
          <w:szCs w:val="32"/>
          <w:shd w:val="clear" w:color="auto" w:fill="FFFFFF"/>
        </w:rPr>
        <w:t>5.</w:t>
      </w:r>
      <w:r>
        <w:rPr>
          <w:rFonts w:eastAsia="方正仿宋_GBK" w:cs="仿宋" w:hint="eastAsia"/>
          <w:color w:val="000000"/>
          <w:sz w:val="32"/>
          <w:szCs w:val="32"/>
          <w:shd w:val="clear" w:color="auto" w:fill="FFFFFF"/>
        </w:rPr>
        <w:t>国家通用语言文字普及质量提升策略研究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 w:hint="eastAsia"/>
          <w:color w:val="000000"/>
          <w:kern w:val="0"/>
          <w:sz w:val="32"/>
          <w:szCs w:val="32"/>
        </w:rPr>
        <w:t>6.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语言文字促进地方经济社会发展研究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 w:hint="eastAsia"/>
          <w:color w:val="000000"/>
          <w:kern w:val="0"/>
          <w:sz w:val="32"/>
          <w:szCs w:val="32"/>
        </w:rPr>
        <w:t>7.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语言文字在乡村振兴中的基础性作用和路径研究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/>
          <w:color w:val="000000"/>
          <w:sz w:val="32"/>
          <w:szCs w:val="32"/>
          <w:shd w:val="clear" w:color="auto" w:fill="FFFFFF"/>
        </w:rPr>
      </w:pPr>
      <w:r>
        <w:rPr>
          <w:rFonts w:eastAsia="方正仿宋_GBK" w:cs="方正仿宋_GBK" w:hint="eastAsia"/>
          <w:sz w:val="32"/>
          <w:szCs w:val="32"/>
        </w:rPr>
        <w:t>8.</w:t>
      </w:r>
      <w:r>
        <w:rPr>
          <w:rFonts w:eastAsia="方正仿宋_GBK" w:cs="方正仿宋_GBK" w:hint="eastAsia"/>
          <w:sz w:val="32"/>
          <w:szCs w:val="32"/>
        </w:rPr>
        <w:t>中华优秀传统文化基因的当代语言表征研究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二、语言文字决策资政研究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仿宋"/>
          <w:color w:val="000000"/>
          <w:sz w:val="32"/>
          <w:szCs w:val="32"/>
          <w:shd w:val="clear" w:color="auto" w:fill="FFFFFF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9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仿宋" w:hint="eastAsia"/>
          <w:color w:val="000000"/>
          <w:sz w:val="32"/>
          <w:szCs w:val="32"/>
          <w:shd w:val="clear" w:color="auto" w:fill="FFFFFF"/>
        </w:rPr>
        <w:t>数字化时代的语言生活与语言治理研究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10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语言认同与国家认同、文化认同之间的关系研究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11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老龄化社会语言服务供给体系研究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12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应急语言服务快速响应机制设计研究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/>
          <w:kern w:val="0"/>
          <w:sz w:val="32"/>
          <w:szCs w:val="32"/>
        </w:rPr>
        <w:lastRenderedPageBreak/>
        <w:t>13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重庆农村地区语言文字生态与城镇化进程的互动研究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14</w:t>
      </w:r>
      <w:r>
        <w:rPr>
          <w:rFonts w:eastAsia="方正仿宋_GBK" w:hint="eastAsia"/>
          <w:kern w:val="0"/>
          <w:sz w:val="32"/>
          <w:szCs w:val="32"/>
        </w:rPr>
        <w:t>.</w:t>
      </w:r>
      <w:r>
        <w:rPr>
          <w:rFonts w:eastAsia="方正仿宋_GBK" w:hint="eastAsia"/>
          <w:bCs/>
          <w:color w:val="000000"/>
          <w:kern w:val="0"/>
          <w:sz w:val="32"/>
          <w:szCs w:val="32"/>
        </w:rPr>
        <w:t>普通话水平测试管理体制机制及政策优化研究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三、语言文字基础理论研究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 w:hint="eastAsia"/>
          <w:color w:val="000000"/>
          <w:kern w:val="0"/>
          <w:sz w:val="32"/>
          <w:szCs w:val="32"/>
        </w:rPr>
        <w:t>1</w:t>
      </w:r>
      <w:r>
        <w:rPr>
          <w:rFonts w:eastAsia="方正仿宋_GBK" w:cs="宋体"/>
          <w:color w:val="000000"/>
          <w:kern w:val="0"/>
          <w:sz w:val="32"/>
          <w:szCs w:val="32"/>
        </w:rPr>
        <w:t>5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汉语汉字探源研究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16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国内外不同语言文字比较研究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17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仿宋" w:hint="eastAsia"/>
          <w:color w:val="000000"/>
          <w:sz w:val="32"/>
          <w:szCs w:val="32"/>
          <w:shd w:val="clear" w:color="auto" w:fill="FFFFFF"/>
        </w:rPr>
        <w:t>甲骨文思想与文化价值研究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四、语言文字信息技术和新兴领域研究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/>
          <w:sz w:val="32"/>
          <w:szCs w:val="32"/>
        </w:rPr>
        <w:t>8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人工智能时代语言数据主权保护机制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19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大模型时代的语言智能伦理规范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20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网络空间语言生态监测预警研究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21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仿宋" w:hint="eastAsia"/>
          <w:color w:val="000000"/>
          <w:sz w:val="32"/>
          <w:szCs w:val="32"/>
          <w:shd w:val="clear" w:color="auto" w:fill="FFFFFF"/>
        </w:rPr>
        <w:t>语言文字服务数字经济发展研究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22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文化典籍的话语转换与智能化传播研究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23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新媒体语境下青少年网络语体演化规律研究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24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大单元教学中的</w:t>
      </w:r>
      <w:r>
        <w:rPr>
          <w:rFonts w:eastAsia="方正仿宋_GBK" w:cs="方正仿宋_GBK" w:hint="eastAsia"/>
          <w:sz w:val="32"/>
          <w:szCs w:val="32"/>
        </w:rPr>
        <w:t>"</w:t>
      </w:r>
      <w:r>
        <w:rPr>
          <w:rFonts w:eastAsia="方正仿宋_GBK" w:cs="方正仿宋_GBK" w:hint="eastAsia"/>
          <w:sz w:val="32"/>
          <w:szCs w:val="32"/>
        </w:rPr>
        <w:t>语用任务链</w:t>
      </w:r>
      <w:r>
        <w:rPr>
          <w:rFonts w:eastAsia="方正仿宋_GBK" w:cs="方正仿宋_GBK" w:hint="eastAsia"/>
          <w:sz w:val="32"/>
          <w:szCs w:val="32"/>
        </w:rPr>
        <w:t>"</w:t>
      </w:r>
      <w:r>
        <w:rPr>
          <w:rFonts w:eastAsia="方正仿宋_GBK" w:cs="方正仿宋_GBK" w:hint="eastAsia"/>
          <w:sz w:val="32"/>
          <w:szCs w:val="32"/>
        </w:rPr>
        <w:t>设计研究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/>
          <w:kern w:val="0"/>
          <w:sz w:val="32"/>
          <w:szCs w:val="32"/>
        </w:rPr>
        <w:t>25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重庆方言在</w:t>
      </w:r>
      <w:r>
        <w:rPr>
          <w:rFonts w:eastAsia="方正仿宋_GBK" w:cs="宋体" w:hint="eastAsia"/>
          <w:kern w:val="0"/>
          <w:sz w:val="32"/>
          <w:szCs w:val="32"/>
        </w:rPr>
        <w:t xml:space="preserve"> AI </w:t>
      </w:r>
      <w:r>
        <w:rPr>
          <w:rFonts w:eastAsia="方正仿宋_GBK" w:cs="宋体" w:hint="eastAsia"/>
          <w:kern w:val="0"/>
          <w:sz w:val="32"/>
          <w:szCs w:val="32"/>
        </w:rPr>
        <w:t>语境下的语音特征提取与识别研究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26</w:t>
      </w:r>
      <w:r>
        <w:rPr>
          <w:rFonts w:eastAsia="方正仿宋_GBK" w:hint="eastAsia"/>
          <w:kern w:val="0"/>
          <w:sz w:val="32"/>
          <w:szCs w:val="32"/>
        </w:rPr>
        <w:t>.</w:t>
      </w:r>
      <w:r>
        <w:rPr>
          <w:rFonts w:eastAsia="方正仿宋_GBK" w:hint="eastAsia"/>
          <w:bCs/>
          <w:color w:val="000000"/>
          <w:kern w:val="0"/>
          <w:sz w:val="32"/>
          <w:szCs w:val="32"/>
        </w:rPr>
        <w:t>语言文字工作数字化平台建设与应用研究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五、语言文字规范标准建设研究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27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国际中文教育数字化转型标准体系研究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 w:hint="eastAsia"/>
          <w:color w:val="000000"/>
          <w:kern w:val="0"/>
          <w:sz w:val="32"/>
          <w:szCs w:val="32"/>
        </w:rPr>
        <w:t>2</w:t>
      </w:r>
      <w:r>
        <w:rPr>
          <w:rFonts w:eastAsia="方正仿宋_GBK" w:cs="宋体"/>
          <w:color w:val="000000"/>
          <w:kern w:val="0"/>
          <w:sz w:val="32"/>
          <w:szCs w:val="32"/>
        </w:rPr>
        <w:t>8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职业语言能力标准和行业语言服务规范研究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29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老年群体数字生存语言能力提升路径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30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核心素养导向的语言能力动态评估模型建设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31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职场语言竞争力指数模型构建研究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lastRenderedPageBreak/>
        <w:t>六、语言文字教育教学研究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仿宋"/>
          <w:color w:val="000000"/>
          <w:spacing w:val="-11"/>
          <w:sz w:val="32"/>
          <w:szCs w:val="32"/>
          <w:shd w:val="clear" w:color="auto" w:fill="FFFFFF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32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仿宋" w:hint="eastAsia"/>
          <w:color w:val="000000"/>
          <w:spacing w:val="-11"/>
          <w:sz w:val="32"/>
          <w:szCs w:val="32"/>
          <w:shd w:val="clear" w:color="auto" w:fill="FFFFFF"/>
        </w:rPr>
        <w:t>教育科技人才协同发展背景下的语言人才培养研究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33.</w:t>
      </w:r>
      <w:r>
        <w:rPr>
          <w:rFonts w:eastAsia="方正仿宋_GBK" w:cs="方正仿宋_GBK" w:hint="eastAsia"/>
          <w:sz w:val="32"/>
          <w:szCs w:val="32"/>
        </w:rPr>
        <w:t>大中小学生语言文字应用能力评估评价指标体系研究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34.</w:t>
      </w:r>
      <w:r>
        <w:rPr>
          <w:rFonts w:eastAsia="方正仿宋_GBK" w:cs="方正仿宋_GBK" w:hint="eastAsia"/>
          <w:sz w:val="32"/>
          <w:szCs w:val="32"/>
        </w:rPr>
        <w:t>中小学教材语言使用规范研究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bCs/>
          <w:color w:val="000000"/>
          <w:kern w:val="0"/>
          <w:sz w:val="32"/>
          <w:szCs w:val="32"/>
        </w:rPr>
      </w:pPr>
      <w:r>
        <w:rPr>
          <w:rFonts w:eastAsia="方正仿宋_GBK"/>
          <w:bCs/>
          <w:color w:val="000000"/>
          <w:kern w:val="0"/>
          <w:sz w:val="32"/>
          <w:szCs w:val="32"/>
        </w:rPr>
        <w:t>35</w:t>
      </w:r>
      <w:r>
        <w:rPr>
          <w:rFonts w:eastAsia="方正仿宋_GBK" w:hint="eastAsia"/>
          <w:bCs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bCs/>
          <w:color w:val="000000"/>
          <w:kern w:val="0"/>
          <w:sz w:val="32"/>
          <w:szCs w:val="32"/>
        </w:rPr>
        <w:t>中小学生语言文字应用能力监测指标体系研究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36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方言语音特征对普通话声调感知的影响机制研究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37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“双减”政策下家庭语言生态环境重构研究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/>
          <w:kern w:val="0"/>
          <w:sz w:val="32"/>
          <w:szCs w:val="32"/>
        </w:rPr>
        <w:t>38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重庆农村地区汉字书写教育现状及提升策略研究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/>
          <w:kern w:val="0"/>
          <w:sz w:val="32"/>
          <w:szCs w:val="32"/>
        </w:rPr>
        <w:t>39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基于重庆本土文化的汉语国际教育特色课程开发研究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七、语言国情与语言资源保护研究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40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多模态语言资源库建设与标准化研究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41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成渝地区双城经济圈方言文化研究</w:t>
      </w:r>
    </w:p>
    <w:p w:rsidR="000269FB" w:rsidRDefault="00C268DD">
      <w:pPr>
        <w:spacing w:line="594" w:lineRule="exact"/>
        <w:rPr>
          <w:rFonts w:eastAsia="方正仿宋_GBK" w:cs="方正仿宋_GBK"/>
          <w:sz w:val="32"/>
          <w:szCs w:val="32"/>
        </w:rPr>
      </w:pPr>
      <w:r>
        <w:rPr>
          <w:rFonts w:eastAsia="方正仿宋_GBK" w:cs="宋体" w:hint="eastAsia"/>
          <w:kern w:val="0"/>
          <w:sz w:val="32"/>
          <w:szCs w:val="32"/>
        </w:rPr>
        <w:t xml:space="preserve">    </w:t>
      </w:r>
      <w:r>
        <w:rPr>
          <w:rFonts w:eastAsia="方正仿宋_GBK" w:cs="宋体"/>
          <w:kern w:val="0"/>
          <w:sz w:val="32"/>
          <w:szCs w:val="32"/>
        </w:rPr>
        <w:t>42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重庆方言在新媒体时代的传承与发展研究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43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乡村振兴战略下乡土语言资源活化研究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44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语言资源的理论、政策与技术研究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45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语言文字使用状况调研研究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46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国家通用手语、盲文使用状况研究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八、语言文字治理能力提升研究</w:t>
      </w:r>
    </w:p>
    <w:p w:rsidR="000269FB" w:rsidRDefault="00C268DD">
      <w:pPr>
        <w:spacing w:line="594" w:lineRule="exact"/>
        <w:ind w:left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47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跨境语言治理与意识形态安全研究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48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方正仿宋_GBK" w:hint="eastAsia"/>
          <w:sz w:val="32"/>
          <w:szCs w:val="32"/>
        </w:rPr>
        <w:t>基于大数据的国家语言能力评估指标体系构建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/>
          <w:kern w:val="0"/>
          <w:sz w:val="32"/>
          <w:szCs w:val="32"/>
        </w:rPr>
        <w:t>49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重庆城市公共空间语言文字信息化管理研究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/>
          <w:kern w:val="0"/>
          <w:sz w:val="32"/>
          <w:szCs w:val="32"/>
        </w:rPr>
        <w:t>50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基于</w:t>
      </w:r>
      <w:r>
        <w:rPr>
          <w:rFonts w:eastAsia="方正仿宋_GBK" w:cs="宋体" w:hint="eastAsia"/>
          <w:kern w:val="0"/>
          <w:sz w:val="32"/>
          <w:szCs w:val="32"/>
        </w:rPr>
        <w:t>AI</w:t>
      </w:r>
      <w:r>
        <w:rPr>
          <w:rFonts w:eastAsia="方正仿宋_GBK" w:cs="宋体" w:hint="eastAsia"/>
          <w:kern w:val="0"/>
          <w:sz w:val="32"/>
          <w:szCs w:val="32"/>
        </w:rPr>
        <w:t>的重庆语言文字舆情监测与分析系统研究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  <w:r>
        <w:rPr>
          <w:rFonts w:eastAsia="方正仿宋_GBK" w:cs="宋体" w:hint="eastAsia"/>
          <w:kern w:val="0"/>
          <w:sz w:val="32"/>
          <w:szCs w:val="32"/>
        </w:rPr>
        <w:t>5</w:t>
      </w:r>
      <w:r>
        <w:rPr>
          <w:rFonts w:eastAsia="方正仿宋_GBK" w:cs="宋体"/>
          <w:kern w:val="0"/>
          <w:sz w:val="32"/>
          <w:szCs w:val="32"/>
        </w:rPr>
        <w:t>1</w:t>
      </w:r>
      <w:r>
        <w:rPr>
          <w:rFonts w:eastAsia="方正仿宋_GBK" w:cs="宋体" w:hint="eastAsia"/>
          <w:kern w:val="0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超大城市治理视域下的语言文化需求与服务研究</w:t>
      </w:r>
    </w:p>
    <w:p w:rsidR="000269FB" w:rsidRDefault="00C268DD">
      <w:pPr>
        <w:spacing w:line="594" w:lineRule="exact"/>
        <w:ind w:firstLineChars="200" w:firstLine="640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bCs/>
          <w:color w:val="000000"/>
          <w:kern w:val="0"/>
          <w:sz w:val="32"/>
          <w:szCs w:val="32"/>
        </w:rPr>
        <w:t>九、语言文字国际传播与比较研究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52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中国语言文化国际传播研究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53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中文话语权提升策略研究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宋体"/>
          <w:color w:val="000000"/>
          <w:kern w:val="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54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语言状况、语言生活、语言政策与规划、语言教育等国别比较研究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cs="宋体"/>
          <w:color w:val="000000"/>
          <w:kern w:val="0"/>
          <w:sz w:val="32"/>
          <w:szCs w:val="32"/>
        </w:rPr>
        <w:t>55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.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“一带一路”语言服务研究</w:t>
      </w:r>
    </w:p>
    <w:p w:rsidR="000269FB" w:rsidRDefault="00C268DD">
      <w:pPr>
        <w:spacing w:line="594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5</w:t>
      </w:r>
      <w:r>
        <w:rPr>
          <w:rFonts w:eastAsia="方正仿宋_GBK" w:cs="方正仿宋_GBK"/>
          <w:sz w:val="32"/>
          <w:szCs w:val="32"/>
        </w:rPr>
        <w:t>6</w:t>
      </w:r>
      <w:r>
        <w:rPr>
          <w:rFonts w:eastAsia="方正仿宋_GBK" w:cs="方正仿宋_GBK" w:hint="eastAsia"/>
          <w:sz w:val="32"/>
          <w:szCs w:val="32"/>
        </w:rPr>
        <w:t>.</w:t>
      </w:r>
      <w:r>
        <w:rPr>
          <w:rFonts w:eastAsia="方正仿宋_GBK" w:cs="宋体" w:hint="eastAsia"/>
          <w:kern w:val="0"/>
          <w:sz w:val="32"/>
          <w:szCs w:val="32"/>
        </w:rPr>
        <w:t>国际中文教育理论与实践创新研究</w:t>
      </w:r>
    </w:p>
    <w:p w:rsidR="000269FB" w:rsidRDefault="000269FB"/>
    <w:sectPr w:rsidR="000269FB">
      <w:pgSz w:w="11906" w:h="16838"/>
      <w:pgMar w:top="1985" w:right="1446" w:bottom="1644" w:left="14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90A" w:rsidRDefault="0064490A" w:rsidP="008D3617">
      <w:r>
        <w:separator/>
      </w:r>
    </w:p>
  </w:endnote>
  <w:endnote w:type="continuationSeparator" w:id="0">
    <w:p w:rsidR="0064490A" w:rsidRDefault="0064490A" w:rsidP="008D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华文仿宋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90A" w:rsidRDefault="0064490A" w:rsidP="008D3617">
      <w:r>
        <w:separator/>
      </w:r>
    </w:p>
  </w:footnote>
  <w:footnote w:type="continuationSeparator" w:id="0">
    <w:p w:rsidR="0064490A" w:rsidRDefault="0064490A" w:rsidP="008D3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8E"/>
    <w:rsid w:val="FFF304B1"/>
    <w:rsid w:val="000269FB"/>
    <w:rsid w:val="00136B41"/>
    <w:rsid w:val="0064490A"/>
    <w:rsid w:val="00821FFD"/>
    <w:rsid w:val="008D3617"/>
    <w:rsid w:val="009848D2"/>
    <w:rsid w:val="009D0C67"/>
    <w:rsid w:val="00AA5B8E"/>
    <w:rsid w:val="00C10434"/>
    <w:rsid w:val="00C268DD"/>
    <w:rsid w:val="00DF72AE"/>
    <w:rsid w:val="00E92196"/>
    <w:rsid w:val="00F70736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4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qFormat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7"/>
    <w:uiPriority w:val="30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8">
    <w:name w:val="header"/>
    <w:basedOn w:val="a"/>
    <w:link w:val="Char3"/>
    <w:uiPriority w:val="99"/>
    <w:unhideWhenUsed/>
    <w:rsid w:val="008D3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sid w:val="008D3617"/>
    <w:rPr>
      <w:kern w:val="2"/>
      <w:sz w:val="18"/>
      <w:szCs w:val="18"/>
    </w:rPr>
  </w:style>
  <w:style w:type="paragraph" w:styleId="a9">
    <w:name w:val="footer"/>
    <w:basedOn w:val="a"/>
    <w:link w:val="Char4"/>
    <w:uiPriority w:val="99"/>
    <w:unhideWhenUsed/>
    <w:rsid w:val="008D3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9"/>
    <w:uiPriority w:val="99"/>
    <w:rsid w:val="008D361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4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qFormat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7"/>
    <w:uiPriority w:val="30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8">
    <w:name w:val="header"/>
    <w:basedOn w:val="a"/>
    <w:link w:val="Char3"/>
    <w:uiPriority w:val="99"/>
    <w:unhideWhenUsed/>
    <w:rsid w:val="008D3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sid w:val="008D3617"/>
    <w:rPr>
      <w:kern w:val="2"/>
      <w:sz w:val="18"/>
      <w:szCs w:val="18"/>
    </w:rPr>
  </w:style>
  <w:style w:type="paragraph" w:styleId="a9">
    <w:name w:val="footer"/>
    <w:basedOn w:val="a"/>
    <w:link w:val="Char4"/>
    <w:uiPriority w:val="99"/>
    <w:unhideWhenUsed/>
    <w:rsid w:val="008D3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9"/>
    <w:uiPriority w:val="99"/>
    <w:rsid w:val="008D36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1237</Characters>
  <Application>Microsoft Office Word</Application>
  <DocSecurity>0</DocSecurity>
  <Lines>10</Lines>
  <Paragraphs>2</Paragraphs>
  <ScaleCrop>false</ScaleCrop>
  <Company>cqjw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重庆财经学院</cp:lastModifiedBy>
  <cp:revision>2</cp:revision>
  <dcterms:created xsi:type="dcterms:W3CDTF">2025-04-05T15:15:00Z</dcterms:created>
  <dcterms:modified xsi:type="dcterms:W3CDTF">2025-04-05T15:15:00Z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